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9DEBF" w14:textId="77777777" w:rsidR="00D23D72" w:rsidRDefault="00DF6CA3" w:rsidP="00D23D72">
      <w:pPr>
        <w:tabs>
          <w:tab w:val="center" w:pos="4677"/>
        </w:tabs>
        <w:jc w:val="center"/>
        <w:rPr>
          <w:szCs w:val="30"/>
        </w:rPr>
      </w:pPr>
      <w:r w:rsidRPr="00D23D72">
        <w:rPr>
          <w:szCs w:val="30"/>
        </w:rPr>
        <w:t xml:space="preserve"> </w:t>
      </w:r>
      <w:bookmarkStart w:id="0" w:name="_GoBack"/>
      <w:r w:rsidR="00D23D72" w:rsidRPr="00D23D72">
        <w:rPr>
          <w:szCs w:val="30"/>
        </w:rPr>
        <w:t xml:space="preserve">«Об отпуске проездных билетов без НДС при реализации </w:t>
      </w:r>
    </w:p>
    <w:p w14:paraId="46733302" w14:textId="77777777" w:rsidR="00D23D72" w:rsidRPr="00D23D72" w:rsidRDefault="00D23D72" w:rsidP="00D23D72">
      <w:pPr>
        <w:tabs>
          <w:tab w:val="center" w:pos="4677"/>
        </w:tabs>
        <w:jc w:val="center"/>
        <w:rPr>
          <w:szCs w:val="30"/>
        </w:rPr>
      </w:pPr>
      <w:r w:rsidRPr="00D23D72">
        <w:rPr>
          <w:szCs w:val="30"/>
        </w:rPr>
        <w:t>проекта МТП»</w:t>
      </w:r>
      <w:r w:rsidR="00DF6CA3">
        <w:rPr>
          <w:szCs w:val="30"/>
        </w:rPr>
        <w:t xml:space="preserve"> (п</w:t>
      </w:r>
      <w:r w:rsidR="00DF6CA3" w:rsidRPr="00D23D72">
        <w:rPr>
          <w:szCs w:val="30"/>
        </w:rPr>
        <w:t>исьмо МНС от 04.12.2024 № 2-1-1</w:t>
      </w:r>
      <w:r w:rsidR="00DF6CA3">
        <w:rPr>
          <w:szCs w:val="30"/>
        </w:rPr>
        <w:t>2</w:t>
      </w:r>
      <w:r w:rsidR="00DF6CA3" w:rsidRPr="00D23D72">
        <w:rPr>
          <w:szCs w:val="30"/>
        </w:rPr>
        <w:t>/</w:t>
      </w:r>
      <w:r w:rsidR="00DF6CA3">
        <w:rPr>
          <w:szCs w:val="30"/>
        </w:rPr>
        <w:t>Ро-01432)</w:t>
      </w:r>
    </w:p>
    <w:bookmarkEnd w:id="0"/>
    <w:p w14:paraId="4C78A39A" w14:textId="77777777" w:rsidR="00E26D8B" w:rsidRPr="00D23D72" w:rsidRDefault="00E26D8B" w:rsidP="00E26D8B">
      <w:pPr>
        <w:ind w:firstLine="709"/>
        <w:jc w:val="both"/>
        <w:rPr>
          <w:szCs w:val="30"/>
        </w:rPr>
      </w:pPr>
    </w:p>
    <w:p w14:paraId="4B29168C" w14:textId="77777777" w:rsidR="00D23D72" w:rsidRPr="00D23D72" w:rsidRDefault="00D23D72" w:rsidP="00E26D8B">
      <w:pPr>
        <w:autoSpaceDE w:val="0"/>
        <w:autoSpaceDN w:val="0"/>
        <w:adjustRightInd w:val="0"/>
        <w:ind w:firstLine="709"/>
        <w:jc w:val="both"/>
        <w:rPr>
          <w:rFonts w:eastAsiaTheme="minorHAnsi"/>
          <w:szCs w:val="30"/>
          <w:lang w:eastAsia="en-US"/>
        </w:rPr>
      </w:pPr>
    </w:p>
    <w:p w14:paraId="0252DD44" w14:textId="77777777" w:rsidR="00E26D8B" w:rsidRPr="00D23D72" w:rsidRDefault="00E26D8B" w:rsidP="00E26D8B">
      <w:pPr>
        <w:autoSpaceDE w:val="0"/>
        <w:autoSpaceDN w:val="0"/>
        <w:adjustRightInd w:val="0"/>
        <w:ind w:firstLine="709"/>
        <w:jc w:val="both"/>
        <w:rPr>
          <w:rFonts w:eastAsiaTheme="minorHAnsi"/>
          <w:szCs w:val="30"/>
          <w:lang w:eastAsia="en-US"/>
        </w:rPr>
      </w:pPr>
      <w:r w:rsidRPr="00D23D72">
        <w:rPr>
          <w:rFonts w:eastAsiaTheme="minorHAnsi"/>
          <w:szCs w:val="30"/>
          <w:lang w:eastAsia="en-US"/>
        </w:rPr>
        <w:t xml:space="preserve">Подпунктом 1.3 пункта 1 Указа Президента Республики Беларусь                        от 22.10.2003 № 460 «О международной технической помощи, предоставляемой Республике Беларусь» установлено, что обороты по реализации на территории Республики Беларусь товаров (работ, услуг), поставляемых, передаваемых (выполняемых, оказываемых) поставщиком товаров (работ, услуг) проекта (программы) </w:t>
      </w:r>
      <w:r w:rsidRPr="00D23D72">
        <w:rPr>
          <w:szCs w:val="30"/>
        </w:rPr>
        <w:t xml:space="preserve">международной технической помощи (далее – МТП) </w:t>
      </w:r>
      <w:r w:rsidRPr="00D23D72">
        <w:rPr>
          <w:rFonts w:eastAsiaTheme="minorHAnsi"/>
          <w:szCs w:val="30"/>
          <w:lang w:eastAsia="en-US"/>
        </w:rPr>
        <w:t>и (или) получателем МТП для ее осуществления, а также обороты по их дальнейшей безвозмездной передаче в соответствии с целями и задачами проектов (программ) МТП не признаются объектами налогообложения по налогу на добавленную стоимость.</w:t>
      </w:r>
    </w:p>
    <w:p w14:paraId="3FFF3C77" w14:textId="77777777" w:rsidR="00E26D8B" w:rsidRPr="00D23D72" w:rsidRDefault="00E26D8B" w:rsidP="00E26D8B">
      <w:pPr>
        <w:autoSpaceDE w:val="0"/>
        <w:autoSpaceDN w:val="0"/>
        <w:adjustRightInd w:val="0"/>
        <w:ind w:firstLine="709"/>
        <w:jc w:val="both"/>
        <w:rPr>
          <w:rFonts w:eastAsiaTheme="minorHAnsi"/>
          <w:szCs w:val="30"/>
          <w:lang w:eastAsia="en-US"/>
        </w:rPr>
      </w:pPr>
      <w:r w:rsidRPr="00D23D72">
        <w:rPr>
          <w:rFonts w:eastAsiaTheme="minorHAnsi"/>
          <w:szCs w:val="30"/>
          <w:lang w:eastAsia="en-US"/>
        </w:rPr>
        <w:t>Поставщик товаров (работ, услуг) проекта (программы) МТП (далее - поставщик) - юридическое или физическое лицо, поставляющее, передающее (выполняющее, оказывающее) товары (работы, услуги) получателю МТП для реализации проекта (программы) МТП.</w:t>
      </w:r>
    </w:p>
    <w:p w14:paraId="3DBF7501" w14:textId="77777777" w:rsidR="00E26D8B" w:rsidRPr="00D23D72" w:rsidRDefault="00E26D8B" w:rsidP="00E26D8B">
      <w:pPr>
        <w:ind w:firstLine="709"/>
        <w:jc w:val="both"/>
        <w:rPr>
          <w:rFonts w:eastAsiaTheme="minorHAnsi"/>
          <w:szCs w:val="30"/>
          <w:lang w:eastAsia="en-US"/>
        </w:rPr>
      </w:pPr>
      <w:r w:rsidRPr="00D23D72">
        <w:rPr>
          <w:rFonts w:eastAsiaTheme="minorHAnsi"/>
          <w:szCs w:val="30"/>
          <w:lang w:eastAsia="en-US"/>
        </w:rPr>
        <w:t xml:space="preserve">Таким образом, если приобретение товаров (работ, услуг) за счет средств МТП осуществляется получателем МТП в соответствии с целями и задачами проектов (программ) международной технической помощи, то объекта налогообложения НДС у поставщика таких товаров (работ, услуг) не возникает. </w:t>
      </w:r>
    </w:p>
    <w:p w14:paraId="74F874B0" w14:textId="77777777" w:rsidR="00E26D8B" w:rsidRPr="00D23D72" w:rsidRDefault="00E26D8B" w:rsidP="00E26D8B">
      <w:pPr>
        <w:autoSpaceDE w:val="0"/>
        <w:autoSpaceDN w:val="0"/>
        <w:adjustRightInd w:val="0"/>
        <w:ind w:firstLineChars="244" w:firstLine="732"/>
        <w:jc w:val="both"/>
        <w:rPr>
          <w:szCs w:val="30"/>
        </w:rPr>
      </w:pPr>
      <w:r w:rsidRPr="00D23D72">
        <w:rPr>
          <w:szCs w:val="30"/>
        </w:rPr>
        <w:t>Документом, подтверждающим, что указанные в нем товары (имущество, в том числе денежные средства), работы и услуги относятся к товарам (имуществу, в том числе денежным средствам), работам и услугам, предоставляемым для осуществления проектов (программ) МТП, является Перечень товаров (имущества, в том числе денежных средств), работ и услуг, предоставляемых для реализации проекта МТП (далее - Перечень).</w:t>
      </w:r>
    </w:p>
    <w:p w14:paraId="7AA16F28" w14:textId="77777777" w:rsidR="00E26D8B" w:rsidRPr="00D23D72" w:rsidRDefault="00E26D8B" w:rsidP="00E26D8B">
      <w:pPr>
        <w:pStyle w:val="1"/>
        <w:shd w:val="clear" w:color="auto" w:fill="auto"/>
        <w:ind w:firstLine="709"/>
        <w:jc w:val="both"/>
        <w:rPr>
          <w:color w:val="000000"/>
          <w:lang w:eastAsia="ru-RU" w:bidi="ru-RU"/>
        </w:rPr>
      </w:pPr>
      <w:r w:rsidRPr="00D23D72">
        <w:rPr>
          <w:color w:val="000000"/>
          <w:lang w:eastAsia="ru-RU" w:bidi="ru-RU"/>
        </w:rPr>
        <w:t>С учетом изложенного, при наличии у предприятия - перевозчика договора на реализацию билетной продукции, заключенного с получателем МТП (в таком случае предприятие – перевозчик является поставщиком), согласно которому источником финансирования является МТП, имеется ссылка на зарегистрированный проект МТП, а также при наличии в Перечне такой позиции, как «проездные билеты», доходы от реализации в адрес получателя МТП проездных документов у такого предприятия - перевозчика не будут признаваться объектом налогообложения НДС.</w:t>
      </w:r>
    </w:p>
    <w:p w14:paraId="1E324F0A" w14:textId="77777777" w:rsidR="00E26D8B" w:rsidRPr="00D23D72" w:rsidRDefault="00E26D8B" w:rsidP="00E26D8B">
      <w:pPr>
        <w:autoSpaceDE w:val="0"/>
        <w:autoSpaceDN w:val="0"/>
        <w:adjustRightInd w:val="0"/>
        <w:ind w:firstLine="708"/>
        <w:jc w:val="both"/>
        <w:rPr>
          <w:szCs w:val="30"/>
        </w:rPr>
      </w:pPr>
      <w:r w:rsidRPr="00D23D72">
        <w:rPr>
          <w:szCs w:val="30"/>
        </w:rPr>
        <w:t xml:space="preserve">Следовательно, если автобусный парк (либо иной перевозчик) при оказании </w:t>
      </w:r>
      <w:r w:rsidRPr="00D23D72">
        <w:rPr>
          <w:rFonts w:eastAsiaTheme="minorHAnsi"/>
          <w:szCs w:val="30"/>
          <w:lang w:eastAsia="en-US"/>
        </w:rPr>
        <w:t xml:space="preserve">услуг по перевозке пассажиров в регулярном сообщении по регулируемым законодательством тарифам </w:t>
      </w:r>
      <w:r w:rsidRPr="00D23D72">
        <w:rPr>
          <w:szCs w:val="30"/>
        </w:rPr>
        <w:t xml:space="preserve">выступает таким </w:t>
      </w:r>
      <w:r w:rsidRPr="00D23D72">
        <w:rPr>
          <w:szCs w:val="30"/>
        </w:rPr>
        <w:lastRenderedPageBreak/>
        <w:t>поставщиком и им соблюдаются вышеуказанные условия, то он отпускает проездные билеты получателю МТП по цене без НДС. Указанное означает, что цена (стоимость) проездного билета (одноразового, многоразового пользования) определяется поставщиком как произведение регулируемого тарифа (стоимости) проездного билета с НДС и расчетной величины 100/120 (то есть уменьшается на сумму НДС).</w:t>
      </w:r>
    </w:p>
    <w:p w14:paraId="0B0EEFB4" w14:textId="77777777" w:rsidR="00E26D8B" w:rsidRPr="00D23D72" w:rsidRDefault="00E26D8B" w:rsidP="00E26D8B">
      <w:pPr>
        <w:autoSpaceDE w:val="0"/>
        <w:autoSpaceDN w:val="0"/>
        <w:adjustRightInd w:val="0"/>
        <w:ind w:firstLine="708"/>
        <w:jc w:val="both"/>
        <w:rPr>
          <w:szCs w:val="30"/>
        </w:rPr>
      </w:pPr>
      <w:r w:rsidRPr="00D23D72">
        <w:rPr>
          <w:szCs w:val="30"/>
        </w:rPr>
        <w:t>Например, стоимость месячного проездного билета многоразового пользования на проезд в автобусе в г. Брест при его отпуске получателю МТП составит 30 руб. (36 * 100/120).</w:t>
      </w:r>
    </w:p>
    <w:p w14:paraId="570E814A" w14:textId="77777777" w:rsidR="00E26D8B" w:rsidRPr="00D23D72" w:rsidRDefault="00E26D8B" w:rsidP="00E26D8B">
      <w:pPr>
        <w:autoSpaceDE w:val="0"/>
        <w:autoSpaceDN w:val="0"/>
        <w:adjustRightInd w:val="0"/>
        <w:ind w:firstLine="708"/>
        <w:jc w:val="both"/>
        <w:rPr>
          <w:i/>
          <w:szCs w:val="30"/>
        </w:rPr>
      </w:pPr>
      <w:proofErr w:type="spellStart"/>
      <w:r w:rsidRPr="00D23D72">
        <w:rPr>
          <w:i/>
          <w:szCs w:val="30"/>
        </w:rPr>
        <w:t>Справочно</w:t>
      </w:r>
      <w:proofErr w:type="spellEnd"/>
      <w:r w:rsidRPr="00D23D72">
        <w:rPr>
          <w:i/>
          <w:szCs w:val="30"/>
        </w:rPr>
        <w:t>. Согласно приложению к решению Брестского областного исполнительного комитета от 20.11.2018 № 746 (в редакции решения Брестского областного исполнительного комитета от 01.04.2022 № 167) стоимость месячного проездного билета многоразового пользования на проезд в автобусе в г. Брест установлена в размере 36 руб.</w:t>
      </w:r>
    </w:p>
    <w:p w14:paraId="6282D6DC" w14:textId="77777777" w:rsidR="00E26D8B" w:rsidRPr="00D23D72" w:rsidRDefault="00E26D8B" w:rsidP="00E26D8B">
      <w:pPr>
        <w:autoSpaceDE w:val="0"/>
        <w:autoSpaceDN w:val="0"/>
        <w:adjustRightInd w:val="0"/>
        <w:ind w:firstLine="708"/>
        <w:jc w:val="both"/>
        <w:rPr>
          <w:szCs w:val="30"/>
        </w:rPr>
      </w:pPr>
      <w:r w:rsidRPr="00D23D72">
        <w:rPr>
          <w:szCs w:val="30"/>
        </w:rPr>
        <w:t>Указанный подход по уменьшению стоимости проездных билетов на сумму НДС согласован с Министерством антимонопольного регулирования и торговли.</w:t>
      </w:r>
    </w:p>
    <w:p w14:paraId="5079B41A" w14:textId="77777777" w:rsidR="00B74E58" w:rsidRPr="00D23D72" w:rsidRDefault="00B74E58">
      <w:pPr>
        <w:rPr>
          <w:szCs w:val="30"/>
        </w:rPr>
      </w:pPr>
    </w:p>
    <w:sectPr w:rsidR="00B74E58" w:rsidRPr="00D23D72" w:rsidSect="00E26D8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8B"/>
    <w:rsid w:val="000D59AB"/>
    <w:rsid w:val="00125E0A"/>
    <w:rsid w:val="0029565D"/>
    <w:rsid w:val="00357851"/>
    <w:rsid w:val="005450F7"/>
    <w:rsid w:val="00552B75"/>
    <w:rsid w:val="00653798"/>
    <w:rsid w:val="009E53CE"/>
    <w:rsid w:val="00B74E58"/>
    <w:rsid w:val="00BC0AFD"/>
    <w:rsid w:val="00CD671C"/>
    <w:rsid w:val="00D23D72"/>
    <w:rsid w:val="00DF6CA3"/>
    <w:rsid w:val="00E26D8B"/>
    <w:rsid w:val="00ED2EA5"/>
    <w:rsid w:val="00F6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00F3"/>
  <w15:chartTrackingRefBased/>
  <w15:docId w15:val="{B67866E4-1A5C-48D0-A842-05BF227B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8B"/>
    <w:pPr>
      <w:spacing w:after="0" w:line="240" w:lineRule="auto"/>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26D8B"/>
    <w:rPr>
      <w:rFonts w:ascii="Times New Roman" w:eastAsia="Times New Roman" w:hAnsi="Times New Roman" w:cs="Times New Roman"/>
      <w:sz w:val="30"/>
      <w:szCs w:val="30"/>
      <w:shd w:val="clear" w:color="auto" w:fill="FFFFFF"/>
    </w:rPr>
  </w:style>
  <w:style w:type="paragraph" w:customStyle="1" w:styleId="1">
    <w:name w:val="Основной текст1"/>
    <w:basedOn w:val="a"/>
    <w:link w:val="a3"/>
    <w:rsid w:val="00E26D8B"/>
    <w:pPr>
      <w:widowControl w:val="0"/>
      <w:shd w:val="clear" w:color="auto" w:fill="FFFFFF"/>
      <w:ind w:firstLine="400"/>
    </w:pPr>
    <w:rPr>
      <w:szCs w:val="30"/>
      <w:lang w:eastAsia="en-US"/>
    </w:rPr>
  </w:style>
  <w:style w:type="paragraph" w:customStyle="1" w:styleId="1KGK91">
    <w:name w:val="1KG=K91"/>
    <w:rsid w:val="00E26D8B"/>
    <w:pPr>
      <w:autoSpaceDE w:val="0"/>
      <w:autoSpaceDN w:val="0"/>
      <w:adjustRightInd w:val="0"/>
      <w:spacing w:after="0" w:line="240" w:lineRule="auto"/>
    </w:pPr>
    <w:rPr>
      <w:rFonts w:ascii="MS Sans Serif" w:eastAsia="Times New Roman" w:hAnsi="MS Sans 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SPecialiST RePack</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Филипчик Ирина Павловна</dc:creator>
  <cp:keywords/>
  <dc:description/>
  <cp:lastModifiedBy>Ширибало Алина Николаевна</cp:lastModifiedBy>
  <cp:revision>2</cp:revision>
  <dcterms:created xsi:type="dcterms:W3CDTF">2024-12-09T06:26:00Z</dcterms:created>
  <dcterms:modified xsi:type="dcterms:W3CDTF">2024-12-09T06:26:00Z</dcterms:modified>
</cp:coreProperties>
</file>